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sz w:val="44"/>
          <w:szCs w:val="44"/>
        </w:rPr>
      </w:pPr>
      <w:r>
        <w:rPr>
          <w:rFonts w:hint="eastAsia" w:ascii="宋体" w:hAnsi="宋体" w:cs="黑体"/>
          <w:b/>
          <w:sz w:val="44"/>
          <w:szCs w:val="44"/>
        </w:rPr>
        <w:t>山西省体育局贯彻落实</w:t>
      </w:r>
      <w:r>
        <w:rPr>
          <w:rFonts w:ascii="宋体" w:hAnsi="宋体" w:cs="黑体"/>
          <w:b/>
          <w:sz w:val="44"/>
          <w:szCs w:val="44"/>
        </w:rPr>
        <w:t>2021</w:t>
      </w:r>
      <w:r>
        <w:rPr>
          <w:rFonts w:hint="eastAsia" w:ascii="宋体" w:hAnsi="宋体" w:cs="黑体"/>
          <w:b/>
          <w:sz w:val="44"/>
          <w:szCs w:val="44"/>
        </w:rPr>
        <w:t>年全国</w:t>
      </w:r>
    </w:p>
    <w:p>
      <w:pPr>
        <w:jc w:val="center"/>
        <w:rPr>
          <w:rFonts w:ascii="宋体" w:cs="黑体"/>
          <w:b/>
          <w:sz w:val="44"/>
          <w:szCs w:val="44"/>
        </w:rPr>
      </w:pPr>
      <w:bookmarkStart w:id="0" w:name="_GoBack"/>
      <w:r>
        <w:rPr>
          <w:rFonts w:hint="eastAsia" w:ascii="宋体" w:hAnsi="宋体" w:cs="黑体"/>
          <w:b/>
          <w:sz w:val="44"/>
          <w:szCs w:val="44"/>
        </w:rPr>
        <w:t>反兴奋剂工作会议精神的实施意见</w:t>
      </w:r>
      <w:bookmarkEnd w:id="0"/>
    </w:p>
    <w:p>
      <w:pPr>
        <w:ind w:firstLine="720" w:firstLineChars="225"/>
        <w:rPr>
          <w:rFonts w:ascii="仿宋" w:hAnsi="仿宋" w:eastAsia="仿宋" w:cs="黑体"/>
          <w:sz w:val="32"/>
          <w:szCs w:val="32"/>
        </w:rPr>
      </w:pPr>
    </w:p>
    <w:p>
      <w:pPr>
        <w:ind w:firstLine="640" w:firstLineChars="200"/>
        <w:jc w:val="left"/>
        <w:rPr>
          <w:rFonts w:ascii="仿宋" w:hAnsi="仿宋" w:eastAsia="仿宋" w:cs="黑体"/>
          <w:sz w:val="32"/>
          <w:szCs w:val="32"/>
        </w:rPr>
      </w:pPr>
      <w:r>
        <w:rPr>
          <w:rFonts w:hint="eastAsia" w:ascii="仿宋" w:hAnsi="仿宋" w:eastAsia="仿宋"/>
          <w:color w:val="333333"/>
          <w:sz w:val="32"/>
          <w:szCs w:val="32"/>
          <w:shd w:val="clear" w:color="auto" w:fill="FFFFFF"/>
        </w:rPr>
        <w:t>为深入贯彻落实</w:t>
      </w:r>
      <w:r>
        <w:rPr>
          <w:rFonts w:ascii="仿宋" w:hAnsi="仿宋" w:eastAsia="仿宋"/>
          <w:color w:val="333333"/>
          <w:sz w:val="32"/>
          <w:szCs w:val="32"/>
          <w:shd w:val="clear" w:color="auto" w:fill="FFFFFF"/>
        </w:rPr>
        <w:t>2021</w:t>
      </w:r>
      <w:r>
        <w:rPr>
          <w:rFonts w:hint="eastAsia" w:ascii="仿宋" w:hAnsi="仿宋" w:eastAsia="仿宋"/>
          <w:color w:val="333333"/>
          <w:sz w:val="32"/>
          <w:szCs w:val="32"/>
          <w:shd w:val="clear" w:color="auto" w:fill="FFFFFF"/>
        </w:rPr>
        <w:t>年全国反兴奋剂工作会议</w:t>
      </w:r>
      <w:r>
        <w:rPr>
          <w:rFonts w:hint="eastAsia" w:ascii="仿宋" w:hAnsi="仿宋" w:eastAsia="仿宋"/>
          <w:color w:val="333333"/>
          <w:sz w:val="32"/>
          <w:szCs w:val="32"/>
          <w:shd w:val="clear" w:color="auto" w:fill="FFFFFF"/>
          <w:lang w:val="en-US" w:eastAsia="zh-CN"/>
        </w:rPr>
        <w:t>上</w:t>
      </w:r>
      <w:r>
        <w:rPr>
          <w:rFonts w:hint="eastAsia" w:ascii="仿宋" w:hAnsi="仿宋" w:eastAsia="仿宋"/>
          <w:color w:val="333333"/>
          <w:sz w:val="32"/>
          <w:szCs w:val="32"/>
          <w:shd w:val="clear" w:color="auto" w:fill="FFFFFF"/>
        </w:rPr>
        <w:t>苟仲文局长讲话精神，</w:t>
      </w:r>
      <w:r>
        <w:rPr>
          <w:rFonts w:hint="eastAsia" w:ascii="仿宋" w:hAnsi="仿宋" w:eastAsia="仿宋"/>
          <w:color w:val="000000"/>
          <w:sz w:val="32"/>
          <w:szCs w:val="32"/>
        </w:rPr>
        <w:t>全力以赴把我省反兴奋剂工作抓实、抓细、抓好，确保兴奋剂问题“零容忍”“零出现”，省体育局</w:t>
      </w:r>
      <w:r>
        <w:rPr>
          <w:rFonts w:hint="eastAsia" w:ascii="仿宋" w:hAnsi="仿宋" w:eastAsia="仿宋"/>
          <w:color w:val="333333"/>
          <w:sz w:val="32"/>
          <w:szCs w:val="32"/>
          <w:shd w:val="clear" w:color="auto" w:fill="FFFFFF"/>
        </w:rPr>
        <w:t>特制</w:t>
      </w:r>
      <w:r>
        <w:rPr>
          <w:rFonts w:hint="eastAsia" w:ascii="仿宋" w:hAnsi="仿宋" w:eastAsia="仿宋"/>
          <w:color w:val="333333"/>
          <w:sz w:val="32"/>
          <w:szCs w:val="32"/>
          <w:shd w:val="clear" w:color="auto" w:fill="FFFFFF"/>
          <w:lang w:val="en-US" w:eastAsia="zh-CN"/>
        </w:rPr>
        <w:t>定</w:t>
      </w:r>
      <w:r>
        <w:rPr>
          <w:rFonts w:hint="eastAsia" w:ascii="仿宋" w:hAnsi="仿宋" w:eastAsia="仿宋"/>
          <w:color w:val="333333"/>
          <w:sz w:val="32"/>
          <w:szCs w:val="32"/>
          <w:shd w:val="clear" w:color="auto" w:fill="FFFFFF"/>
        </w:rPr>
        <w:t>了</w:t>
      </w:r>
      <w:r>
        <w:rPr>
          <w:rFonts w:hint="eastAsia" w:ascii="仿宋" w:hAnsi="仿宋" w:eastAsia="仿宋"/>
          <w:color w:val="333333"/>
          <w:sz w:val="32"/>
          <w:szCs w:val="32"/>
          <w:shd w:val="clear" w:color="auto" w:fill="FFFFFF"/>
          <w:lang w:eastAsia="zh-CN"/>
        </w:rPr>
        <w:t>《</w:t>
      </w:r>
      <w:r>
        <w:rPr>
          <w:rFonts w:hint="eastAsia" w:ascii="仿宋" w:hAnsi="仿宋" w:eastAsia="仿宋"/>
          <w:color w:val="000000"/>
          <w:sz w:val="32"/>
          <w:szCs w:val="32"/>
        </w:rPr>
        <w:t>山西省体育局贯彻落实2021年全国反兴奋剂工作会议精神的实施意见</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w:t>
      </w:r>
    </w:p>
    <w:p>
      <w:pPr>
        <w:spacing w:line="600" w:lineRule="exact"/>
        <w:ind w:firstLine="720" w:firstLineChars="225"/>
        <w:jc w:val="left"/>
        <w:rPr>
          <w:rFonts w:ascii="黑体" w:hAnsi="黑体" w:eastAsia="黑体" w:cs="仿宋"/>
          <w:sz w:val="32"/>
          <w:szCs w:val="32"/>
        </w:rPr>
      </w:pPr>
      <w:r>
        <w:rPr>
          <w:rFonts w:hint="eastAsia" w:ascii="黑体" w:hAnsi="黑体" w:eastAsia="黑体" w:cs="仿宋"/>
          <w:sz w:val="32"/>
          <w:szCs w:val="32"/>
        </w:rPr>
        <w:t>一、全面加强宣传教育</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一）认真执行国家体育总局《反兴奋剂中心关于做好第十四届全国运动会反兴奋剂教育参赛资格准入工作的通知》，制定我省实施方案，切实做好我省参加十四届全运会运动员和辅助人员反兴奋剂教育参赛资格准入工作，实现反兴奋剂教育全覆盖，考试不合格者不能参加比赛。</w:t>
      </w:r>
    </w:p>
    <w:p>
      <w:pPr>
        <w:spacing w:line="600" w:lineRule="exact"/>
        <w:ind w:firstLine="720" w:firstLineChars="225"/>
        <w:jc w:val="left"/>
        <w:rPr>
          <w:rFonts w:ascii="仿宋" w:hAnsi="仿宋" w:eastAsia="仿宋" w:cs="仿宋"/>
          <w:sz w:val="32"/>
          <w:szCs w:val="32"/>
        </w:rPr>
      </w:pPr>
      <w:r>
        <w:rPr>
          <w:rFonts w:hint="eastAsia" w:ascii="仿宋" w:hAnsi="仿宋" w:eastAsia="仿宋" w:cs="仿宋"/>
          <w:sz w:val="32"/>
          <w:szCs w:val="32"/>
        </w:rPr>
        <w:t>（二）对参加“我要上全运”群体比赛项目的运动员进行反兴奋剂知识讲座，利用反兴奋剂教育拓展基地积极开展拓展教育活动。</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（三）省体育局各</w:t>
      </w:r>
      <w:r>
        <w:rPr>
          <w:rFonts w:hint="eastAsia" w:ascii="仿宋" w:hAnsi="仿宋" w:eastAsia="仿宋" w:cs="仿宋"/>
          <w:sz w:val="32"/>
          <w:szCs w:val="32"/>
          <w:lang w:eastAsia="zh-CN"/>
        </w:rPr>
        <w:t>训练单位</w:t>
      </w:r>
      <w:r>
        <w:rPr>
          <w:rFonts w:hint="eastAsia" w:ascii="仿宋" w:hAnsi="仿宋" w:eastAsia="仿宋" w:cs="仿宋"/>
          <w:sz w:val="32"/>
          <w:szCs w:val="32"/>
        </w:rPr>
        <w:t>推荐一名运动员或教练员，作为纯洁体育代言人，以制作宣传画、易拉宝等方式开展反兴奋剂宣传教育。</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（四）根据各</w:t>
      </w:r>
      <w:r>
        <w:rPr>
          <w:rFonts w:hint="eastAsia" w:ascii="仿宋" w:hAnsi="仿宋" w:eastAsia="仿宋" w:cs="仿宋"/>
          <w:sz w:val="32"/>
          <w:szCs w:val="32"/>
          <w:lang w:eastAsia="zh-CN"/>
        </w:rPr>
        <w:t>训练单位</w:t>
      </w:r>
      <w:r>
        <w:rPr>
          <w:rFonts w:hint="eastAsia" w:ascii="仿宋" w:hAnsi="仿宋" w:eastAsia="仿宋" w:cs="仿宋"/>
          <w:sz w:val="32"/>
          <w:szCs w:val="32"/>
        </w:rPr>
        <w:t>的需求，采用线上与线下相结合的方式，加强“行踪申报”“三品防控及误服误用”“用药豁免”等工作执行力度，实现行踪申报错报、漏报等重点防控问题“零出现”。</w:t>
      </w:r>
    </w:p>
    <w:p>
      <w:pPr>
        <w:spacing w:line="600" w:lineRule="exact"/>
        <w:ind w:firstLine="720" w:firstLineChars="225"/>
        <w:jc w:val="left"/>
        <w:rPr>
          <w:rFonts w:ascii="仿宋" w:hAnsi="仿宋" w:eastAsia="仿宋" w:cs="仿宋"/>
          <w:sz w:val="32"/>
          <w:szCs w:val="32"/>
        </w:rPr>
      </w:pPr>
      <w:r>
        <w:rPr>
          <w:rFonts w:hint="eastAsia" w:ascii="仿宋" w:hAnsi="仿宋" w:eastAsia="仿宋" w:cs="仿宋"/>
          <w:sz w:val="32"/>
          <w:szCs w:val="32"/>
        </w:rPr>
        <w:t>（五）利用手机</w:t>
      </w:r>
      <w:r>
        <w:rPr>
          <w:rFonts w:ascii="仿宋" w:hAnsi="仿宋" w:eastAsia="仿宋" w:cs="仿宋"/>
          <w:sz w:val="32"/>
          <w:szCs w:val="32"/>
        </w:rPr>
        <w:t>APP</w:t>
      </w:r>
      <w:r>
        <w:rPr>
          <w:rFonts w:hint="eastAsia" w:ascii="仿宋" w:hAnsi="仿宋" w:eastAsia="仿宋" w:cs="仿宋"/>
          <w:sz w:val="32"/>
          <w:szCs w:val="32"/>
        </w:rPr>
        <w:t>系统进行普法宣传，了解最新的反兴奋剂工作信息，认识兴奋剂入刑的严</w:t>
      </w:r>
      <w:r>
        <w:rPr>
          <w:rFonts w:hint="eastAsia" w:ascii="仿宋" w:hAnsi="仿宋" w:eastAsia="仿宋" w:cs="仿宋"/>
          <w:sz w:val="32"/>
          <w:szCs w:val="32"/>
          <w:lang w:val="en-US" w:eastAsia="zh-CN"/>
        </w:rPr>
        <w:t>肃</w:t>
      </w:r>
      <w:r>
        <w:rPr>
          <w:rFonts w:hint="eastAsia" w:ascii="仿宋" w:hAnsi="仿宋" w:eastAsia="仿宋" w:cs="仿宋"/>
          <w:sz w:val="32"/>
          <w:szCs w:val="32"/>
        </w:rPr>
        <w:t>性，强调反兴奋剂工作的重要性，以及反兴奋剂工作的管理问题等。</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val="en-US" w:eastAsia="zh-CN"/>
        </w:rPr>
        <w:t>我局</w:t>
      </w:r>
      <w:r>
        <w:rPr>
          <w:rFonts w:hint="eastAsia" w:ascii="仿宋" w:hAnsi="仿宋" w:eastAsia="仿宋" w:cs="仿宋"/>
          <w:sz w:val="32"/>
          <w:szCs w:val="32"/>
        </w:rPr>
        <w:t>与教育厅联合开展青少年学生反兴奋剂教育，宣传“拿干净金牌”的理念。在所有体育院系和各级体校开设反兴奋剂教育讲座；在青少年比赛前进行反兴奋剂宣传教育讲座，在赛场张贴海报、设置签名墙，在秩序册编排宣传页。</w:t>
      </w:r>
    </w:p>
    <w:p>
      <w:pPr>
        <w:spacing w:line="600" w:lineRule="exact"/>
        <w:ind w:firstLine="720" w:firstLineChars="225"/>
        <w:jc w:val="left"/>
        <w:rPr>
          <w:rFonts w:ascii="黑体" w:hAnsi="黑体" w:eastAsia="黑体" w:cs="仿宋"/>
          <w:sz w:val="32"/>
          <w:szCs w:val="32"/>
        </w:rPr>
      </w:pPr>
      <w:r>
        <w:rPr>
          <w:rFonts w:hint="eastAsia" w:ascii="黑体" w:hAnsi="黑体" w:eastAsia="黑体" w:cs="仿宋"/>
          <w:sz w:val="32"/>
          <w:szCs w:val="32"/>
        </w:rPr>
        <w:t>二、积极开展兴奋剂自查</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6—9</w:t>
      </w:r>
      <w:r>
        <w:rPr>
          <w:rFonts w:hint="eastAsia" w:ascii="仿宋" w:hAnsi="仿宋" w:eastAsia="仿宋" w:cs="仿宋"/>
          <w:sz w:val="32"/>
          <w:szCs w:val="32"/>
        </w:rPr>
        <w:t>月，对我省取得全运会资格的国家检查库和注册检查库之外的所有运动员进行兴奋剂检查</w:t>
      </w:r>
      <w:r>
        <w:rPr>
          <w:rFonts w:ascii="仿宋" w:hAnsi="仿宋" w:eastAsia="仿宋" w:cs="仿宋"/>
          <w:sz w:val="32"/>
          <w:szCs w:val="32"/>
        </w:rPr>
        <w:t>1—2</w:t>
      </w:r>
      <w:r>
        <w:rPr>
          <w:rFonts w:hint="eastAsia" w:ascii="仿宋" w:hAnsi="仿宋" w:eastAsia="仿宋" w:cs="仿宋"/>
          <w:sz w:val="32"/>
          <w:szCs w:val="32"/>
        </w:rPr>
        <w:t>次。按预赛成绩分三个档次进行检查，夺牌运动员检查两轮，前八名检查</w:t>
      </w:r>
      <w:r>
        <w:rPr>
          <w:rFonts w:ascii="仿宋" w:hAnsi="仿宋" w:eastAsia="仿宋" w:cs="仿宋"/>
          <w:sz w:val="32"/>
          <w:szCs w:val="32"/>
        </w:rPr>
        <w:t>1</w:t>
      </w:r>
      <w:r>
        <w:rPr>
          <w:rFonts w:hint="eastAsia" w:ascii="仿宋" w:hAnsi="仿宋" w:eastAsia="仿宋" w:cs="仿宋"/>
          <w:sz w:val="32"/>
          <w:szCs w:val="32"/>
        </w:rPr>
        <w:t>轮，其他运动员抽查。预计检查</w:t>
      </w:r>
      <w:r>
        <w:rPr>
          <w:rFonts w:ascii="仿宋" w:hAnsi="仿宋" w:eastAsia="仿宋" w:cs="仿宋"/>
          <w:sz w:val="32"/>
          <w:szCs w:val="32"/>
        </w:rPr>
        <w:t>100</w:t>
      </w:r>
      <w:r>
        <w:rPr>
          <w:rFonts w:hint="eastAsia" w:ascii="仿宋" w:hAnsi="仿宋" w:eastAsia="仿宋" w:cs="仿宋"/>
          <w:sz w:val="32"/>
          <w:szCs w:val="32"/>
        </w:rPr>
        <w:t>例。</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（二）对参加省运会预赛阶段重点项目的青少年运动员进行自查。预计检查</w:t>
      </w:r>
      <w:r>
        <w:rPr>
          <w:rFonts w:ascii="仿宋" w:hAnsi="仿宋" w:eastAsia="仿宋" w:cs="仿宋"/>
          <w:sz w:val="32"/>
          <w:szCs w:val="32"/>
        </w:rPr>
        <w:t>50</w:t>
      </w:r>
      <w:r>
        <w:rPr>
          <w:rFonts w:hint="eastAsia" w:ascii="仿宋" w:hAnsi="仿宋" w:eastAsia="仿宋" w:cs="仿宋"/>
          <w:sz w:val="32"/>
          <w:szCs w:val="32"/>
        </w:rPr>
        <w:t>例。</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（三）在运动员、教练员及辅助人员参加运动会出发前，由各</w:t>
      </w:r>
      <w:r>
        <w:rPr>
          <w:rFonts w:hint="eastAsia" w:ascii="仿宋" w:hAnsi="仿宋" w:eastAsia="仿宋" w:cs="仿宋"/>
          <w:sz w:val="32"/>
          <w:szCs w:val="32"/>
          <w:lang w:eastAsia="zh-CN"/>
        </w:rPr>
        <w:t>训练单位</w:t>
      </w:r>
      <w:r>
        <w:rPr>
          <w:rFonts w:hint="eastAsia" w:ascii="仿宋" w:hAnsi="仿宋" w:eastAsia="仿宋" w:cs="仿宋"/>
          <w:sz w:val="32"/>
          <w:szCs w:val="32"/>
        </w:rPr>
        <w:t>逐一进行行李检查，重点是营养品、药品和化妆品，严禁携带和使用减肥品、网购食品等违禁品。发现问题立即报告省反兴奋剂中心。</w:t>
      </w:r>
    </w:p>
    <w:p>
      <w:pPr>
        <w:numPr>
          <w:ilvl w:val="0"/>
          <w:numId w:val="1"/>
        </w:numPr>
        <w:spacing w:line="600" w:lineRule="exact"/>
        <w:ind w:firstLine="720" w:firstLineChars="225"/>
        <w:rPr>
          <w:rFonts w:ascii="黑体" w:hAnsi="黑体" w:eastAsia="黑体" w:cs="仿宋"/>
          <w:sz w:val="32"/>
          <w:szCs w:val="32"/>
        </w:rPr>
      </w:pPr>
      <w:r>
        <w:rPr>
          <w:rFonts w:hint="eastAsia" w:ascii="黑体" w:hAnsi="黑体" w:eastAsia="黑体" w:cs="仿宋"/>
          <w:sz w:val="32"/>
          <w:szCs w:val="32"/>
        </w:rPr>
        <w:t>筑牢坚固防控体系</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（一）进一步细化反兴奋剂工作，明确各运动队反兴奋剂工作职责分工，确保工作落实到人。</w:t>
      </w:r>
    </w:p>
    <w:p>
      <w:pPr>
        <w:spacing w:line="600" w:lineRule="exact"/>
        <w:ind w:firstLine="720" w:firstLineChars="225"/>
        <w:rPr>
          <w:rFonts w:hint="eastAsia" w:ascii="仿宋" w:hAnsi="仿宋" w:eastAsia="仿宋" w:cs="仿宋"/>
          <w:sz w:val="32"/>
          <w:szCs w:val="32"/>
          <w:lang w:eastAsia="zh-CN"/>
        </w:rPr>
      </w:pPr>
      <w:r>
        <w:rPr>
          <w:rFonts w:hint="eastAsia" w:ascii="仿宋" w:hAnsi="仿宋" w:eastAsia="仿宋" w:cs="仿宋"/>
          <w:sz w:val="32"/>
          <w:szCs w:val="32"/>
        </w:rPr>
        <w:t>（二）各</w:t>
      </w:r>
      <w:r>
        <w:rPr>
          <w:rFonts w:hint="eastAsia" w:ascii="仿宋" w:hAnsi="仿宋" w:eastAsia="仿宋" w:cs="仿宋"/>
          <w:sz w:val="32"/>
          <w:szCs w:val="32"/>
          <w:lang w:eastAsia="zh-CN"/>
        </w:rPr>
        <w:t>训练单位</w:t>
      </w:r>
      <w:r>
        <w:rPr>
          <w:rFonts w:hint="eastAsia" w:ascii="仿宋" w:hAnsi="仿宋" w:eastAsia="仿宋" w:cs="仿宋"/>
          <w:sz w:val="32"/>
          <w:szCs w:val="32"/>
        </w:rPr>
        <w:t>要建章立制，印制</w:t>
      </w:r>
      <w:r>
        <w:rPr>
          <w:rFonts w:ascii="仿宋" w:hAnsi="仿宋" w:eastAsia="仿宋" w:cs="仿宋"/>
          <w:sz w:val="32"/>
          <w:szCs w:val="32"/>
        </w:rPr>
        <w:t xml:space="preserve"> </w:t>
      </w:r>
      <w:r>
        <w:rPr>
          <w:rFonts w:hint="eastAsia" w:ascii="仿宋" w:hAnsi="仿宋" w:eastAsia="仿宋" w:cs="仿宋"/>
          <w:sz w:val="32"/>
          <w:szCs w:val="32"/>
        </w:rPr>
        <w:t>“五明确一预案”及规章制度合订本</w:t>
      </w:r>
      <w:r>
        <w:rPr>
          <w:rFonts w:hint="eastAsia" w:ascii="仿宋" w:hAnsi="仿宋" w:eastAsia="仿宋" w:cs="仿宋"/>
          <w:sz w:val="32"/>
          <w:szCs w:val="32"/>
          <w:lang w:eastAsia="zh-CN"/>
        </w:rPr>
        <w:t>。</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（三）各</w:t>
      </w:r>
      <w:r>
        <w:rPr>
          <w:rFonts w:hint="eastAsia" w:ascii="仿宋" w:hAnsi="仿宋" w:eastAsia="仿宋" w:cs="仿宋"/>
          <w:sz w:val="32"/>
          <w:szCs w:val="32"/>
          <w:lang w:eastAsia="zh-CN"/>
        </w:rPr>
        <w:t>训练单位</w:t>
      </w:r>
      <w:r>
        <w:rPr>
          <w:rFonts w:hint="eastAsia" w:ascii="仿宋" w:hAnsi="仿宋" w:eastAsia="仿宋" w:cs="仿宋"/>
          <w:sz w:val="32"/>
          <w:szCs w:val="32"/>
        </w:rPr>
        <w:t>各项目要借鉴国家队管理模式，形成《反兴奋剂工作管理流程图》。将管理、制度、教育、检查、惩处、“三品”防控、监督等每一项工作、每一个环节细化到每个反兴奋剂管理人员身上，做好网格化、精细化管理（见附</w:t>
      </w:r>
      <w:r>
        <w:rPr>
          <w:rFonts w:ascii="仿宋" w:hAnsi="仿宋" w:eastAsia="仿宋" w:cs="仿宋"/>
          <w:sz w:val="32"/>
          <w:szCs w:val="32"/>
        </w:rPr>
        <w:t>1</w:t>
      </w:r>
      <w:r>
        <w:rPr>
          <w:rFonts w:hint="eastAsia" w:ascii="仿宋" w:hAnsi="仿宋" w:eastAsia="仿宋" w:cs="仿宋"/>
          <w:sz w:val="32"/>
          <w:szCs w:val="32"/>
        </w:rPr>
        <w:t>）。</w:t>
      </w: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四）注册检查库和检查库的运动员及预赛前三名运动员，实行反兴奋剂工作一人一档案。反兴奋剂专职人员、行踪申报人员、行踪核查人员、饮食管理负责人、就医管理负责人、营养品和化妆品管理负责人、治疗用药豁免负责人、准入教育负责人等工作落实到人，明确职责和联系方式，防止再次出现行踪信息申报失败和错过检查事件的发生（见附</w:t>
      </w:r>
      <w:r>
        <w:rPr>
          <w:rFonts w:ascii="仿宋" w:hAnsi="仿宋" w:eastAsia="仿宋" w:cs="仿宋"/>
          <w:sz w:val="32"/>
          <w:szCs w:val="32"/>
        </w:rPr>
        <w:t>2</w:t>
      </w:r>
      <w:r>
        <w:rPr>
          <w:rFonts w:hint="eastAsia" w:ascii="仿宋" w:hAnsi="仿宋" w:eastAsia="仿宋" w:cs="仿宋"/>
          <w:sz w:val="32"/>
          <w:szCs w:val="32"/>
        </w:rPr>
        <w:t>）。</w:t>
      </w:r>
    </w:p>
    <w:p>
      <w:pPr>
        <w:numPr>
          <w:ilvl w:val="0"/>
          <w:numId w:val="1"/>
        </w:numPr>
        <w:spacing w:line="600" w:lineRule="exact"/>
        <w:ind w:firstLine="720" w:firstLineChars="225"/>
        <w:jc w:val="left"/>
        <w:rPr>
          <w:rFonts w:ascii="黑体" w:hAnsi="黑体" w:eastAsia="黑体" w:cs="仿宋"/>
          <w:sz w:val="32"/>
          <w:szCs w:val="32"/>
        </w:rPr>
      </w:pPr>
      <w:r>
        <w:rPr>
          <w:rFonts w:hint="eastAsia" w:ascii="黑体" w:hAnsi="黑体" w:eastAsia="黑体" w:cs="仿宋"/>
          <w:sz w:val="32"/>
          <w:szCs w:val="32"/>
        </w:rPr>
        <w:t>严格加强“三品”管理</w:t>
      </w:r>
    </w:p>
    <w:p>
      <w:pPr>
        <w:spacing w:line="600" w:lineRule="exact"/>
        <w:ind w:firstLine="723" w:firstLineChars="225"/>
        <w:rPr>
          <w:rFonts w:hint="eastAsia" w:ascii="楷体" w:hAnsi="楷体" w:eastAsia="楷体" w:cs="楷体"/>
          <w:b/>
          <w:sz w:val="32"/>
          <w:szCs w:val="32"/>
        </w:rPr>
      </w:pPr>
      <w:r>
        <w:rPr>
          <w:rFonts w:hint="eastAsia" w:ascii="楷体" w:hAnsi="楷体" w:eastAsia="楷体" w:cs="楷体"/>
          <w:b/>
          <w:sz w:val="32"/>
          <w:szCs w:val="32"/>
        </w:rPr>
        <w:t>（一）食品</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highlight w:val="red"/>
          <w:u w:val="single"/>
        </w:rPr>
      </w:pPr>
      <w:r>
        <w:rPr>
          <w:rFonts w:ascii="仿宋" w:hAnsi="仿宋" w:eastAsia="仿宋" w:cs="仿宋"/>
          <w:sz w:val="32"/>
          <w:szCs w:val="32"/>
        </w:rPr>
        <w:t>1.</w:t>
      </w:r>
      <w:r>
        <w:rPr>
          <w:rFonts w:hint="eastAsia" w:ascii="仿宋" w:hAnsi="仿宋" w:eastAsia="仿宋" w:cs="仿宋"/>
          <w:sz w:val="32"/>
          <w:szCs w:val="32"/>
        </w:rPr>
        <w:t>保障运动队的食品安全，尤其是肉食品安全。严把进货渠道，肉类必须由中国合格评定国家认可委员会（</w:t>
      </w:r>
      <w:r>
        <w:rPr>
          <w:rFonts w:ascii="仿宋" w:hAnsi="仿宋" w:eastAsia="仿宋" w:cs="仿宋"/>
          <w:sz w:val="32"/>
          <w:szCs w:val="32"/>
        </w:rPr>
        <w:t>CNAS</w:t>
      </w:r>
      <w:r>
        <w:rPr>
          <w:rFonts w:hint="eastAsia" w:ascii="仿宋" w:hAnsi="仿宋" w:eastAsia="仿宋" w:cs="仿宋"/>
          <w:sz w:val="32"/>
          <w:szCs w:val="32"/>
        </w:rPr>
        <w:t>）、中国计量认证（</w:t>
      </w:r>
      <w:r>
        <w:rPr>
          <w:rFonts w:ascii="仿宋" w:hAnsi="仿宋" w:eastAsia="仿宋" w:cs="仿宋"/>
          <w:sz w:val="32"/>
          <w:szCs w:val="32"/>
        </w:rPr>
        <w:t>CMA</w:t>
      </w:r>
      <w:r>
        <w:rPr>
          <w:rFonts w:hint="eastAsia" w:ascii="仿宋" w:hAnsi="仿宋" w:eastAsia="仿宋" w:cs="仿宋"/>
          <w:sz w:val="32"/>
          <w:szCs w:val="32"/>
        </w:rPr>
        <w:t>）认证资质的第三方检测机构</w:t>
      </w:r>
      <w:r>
        <w:rPr>
          <w:rFonts w:hint="eastAsia" w:ascii="仿宋" w:hAnsi="仿宋" w:eastAsia="仿宋" w:cs="仿宋"/>
          <w:sz w:val="32"/>
          <w:szCs w:val="32"/>
          <w:lang w:val="en-US" w:eastAsia="zh-CN"/>
        </w:rPr>
        <w:t>进行检测</w:t>
      </w:r>
      <w:r>
        <w:rPr>
          <w:rFonts w:hint="eastAsia" w:ascii="仿宋" w:hAnsi="仿宋" w:eastAsia="仿宋" w:cs="仿宋"/>
          <w:sz w:val="32"/>
          <w:szCs w:val="32"/>
        </w:rPr>
        <w:t>，优先选择通过</w:t>
      </w:r>
      <w:r>
        <w:rPr>
          <w:rFonts w:ascii="仿宋" w:hAnsi="仿宋" w:eastAsia="仿宋" w:cs="仿宋"/>
          <w:sz w:val="32"/>
          <w:szCs w:val="32"/>
        </w:rPr>
        <w:t>ISO/IEC17025</w:t>
      </w:r>
      <w:r>
        <w:rPr>
          <w:rFonts w:hint="eastAsia" w:ascii="仿宋" w:hAnsi="仿宋" w:eastAsia="仿宋" w:cs="仿宋"/>
          <w:sz w:val="32"/>
          <w:szCs w:val="32"/>
        </w:rPr>
        <w:t>标准认可的实验室出具检验合格证</w:t>
      </w:r>
      <w:r>
        <w:rPr>
          <w:rFonts w:hint="eastAsia" w:ascii="仿宋" w:hAnsi="仿宋" w:eastAsia="仿宋" w:cs="仿宋"/>
          <w:sz w:val="32"/>
          <w:szCs w:val="32"/>
          <w:lang w:val="en-US" w:eastAsia="zh-CN"/>
        </w:rPr>
        <w:t>的产品</w:t>
      </w:r>
      <w:r>
        <w:rPr>
          <w:rFonts w:hint="eastAsia" w:ascii="仿宋" w:hAnsi="仿宋" w:eastAsia="仿宋" w:cs="仿宋"/>
          <w:sz w:val="32"/>
          <w:szCs w:val="32"/>
        </w:rPr>
        <w:t>。（最好使用以质谱为基础的检测方法，检测等级为三级，检测指标：克仑特罗、沙丁胺醇、莱克多巴胺）严格批次留样制度，每批次肉类必须留样</w:t>
      </w:r>
      <w:r>
        <w:rPr>
          <w:rFonts w:hint="eastAsia" w:ascii="仿宋" w:hAnsi="仿宋" w:eastAsia="仿宋" w:cs="仿宋"/>
          <w:sz w:val="32"/>
          <w:szCs w:val="32"/>
          <w:shd w:val="clear" w:color="auto" w:fill="FFFFFF"/>
        </w:rPr>
        <w:t>半年时间，零下</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rPr>
        <w:t>度条件储存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所有进入全运会决赛的运动员饮食必须集中管理，统一在指定餐厅或专门餐厅就餐。</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rPr>
        <w:t>我局与华舰集团沟通，联合督导</w:t>
      </w:r>
      <w:r>
        <w:rPr>
          <w:rFonts w:hint="eastAsia" w:ascii="仿宋" w:hAnsi="仿宋" w:eastAsia="仿宋" w:cs="仿宋"/>
          <w:sz w:val="32"/>
          <w:szCs w:val="32"/>
          <w:lang w:val="en-US" w:eastAsia="zh-CN"/>
        </w:rPr>
        <w:t>山西体育中心园区</w:t>
      </w:r>
      <w:r>
        <w:rPr>
          <w:rFonts w:hint="eastAsia" w:ascii="仿宋" w:hAnsi="仿宋" w:eastAsia="仿宋" w:cs="仿宋"/>
          <w:sz w:val="32"/>
          <w:szCs w:val="32"/>
        </w:rPr>
        <w:t>、</w:t>
      </w:r>
      <w:r>
        <w:rPr>
          <w:rFonts w:hint="eastAsia" w:ascii="仿宋" w:hAnsi="仿宋" w:eastAsia="仿宋" w:cs="仿宋"/>
          <w:sz w:val="32"/>
          <w:szCs w:val="32"/>
          <w:lang w:val="en-US" w:eastAsia="zh-CN"/>
        </w:rPr>
        <w:t>山西省体育</w:t>
      </w:r>
      <w:r>
        <w:rPr>
          <w:rFonts w:hint="eastAsia" w:ascii="仿宋" w:hAnsi="仿宋" w:eastAsia="仿宋" w:cs="仿宋"/>
          <w:sz w:val="32"/>
          <w:szCs w:val="32"/>
        </w:rPr>
        <w:t>博物馆园区的运动员食堂；反兴奋剂中心与</w:t>
      </w:r>
      <w:r>
        <w:rPr>
          <w:rFonts w:hint="eastAsia" w:ascii="仿宋" w:hAnsi="仿宋" w:eastAsia="仿宋" w:cs="仿宋"/>
          <w:sz w:val="32"/>
          <w:szCs w:val="32"/>
          <w:lang w:eastAsia="zh-CN"/>
        </w:rPr>
        <w:t>训练单位</w:t>
      </w:r>
      <w:r>
        <w:rPr>
          <w:rFonts w:hint="eastAsia" w:ascii="仿宋" w:hAnsi="仿宋" w:eastAsia="仿宋" w:cs="仿宋"/>
          <w:sz w:val="32"/>
          <w:szCs w:val="32"/>
        </w:rPr>
        <w:t>共同对外训运动队进行督导。</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ascii="仿宋" w:hAnsi="仿宋" w:eastAsia="仿宋" w:cs="仿宋"/>
          <w:sz w:val="32"/>
          <w:szCs w:val="32"/>
        </w:rPr>
        <w:t>.</w:t>
      </w:r>
      <w:r>
        <w:rPr>
          <w:rFonts w:hint="eastAsia" w:ascii="仿宋" w:hAnsi="仿宋" w:eastAsia="仿宋" w:cs="仿宋"/>
          <w:sz w:val="32"/>
          <w:szCs w:val="32"/>
        </w:rPr>
        <w:t>严禁运动员点外卖和私自外出就餐，严禁接受别人赠送的食品和饮品，离开视线的食品和饮品不再食用。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rPr>
        <w:t>外出比赛必须在赛会安排或指定地点集体就餐并拍照留存，最大限度防范食源性兴奋剂问题的发生。</w:t>
      </w:r>
    </w:p>
    <w:p>
      <w:pPr>
        <w:spacing w:line="600" w:lineRule="exact"/>
        <w:ind w:firstLine="723" w:firstLineChars="225"/>
        <w:rPr>
          <w:rFonts w:hint="eastAsia" w:ascii="楷体" w:hAnsi="楷体" w:eastAsia="楷体" w:cs="楷体"/>
          <w:b/>
          <w:sz w:val="32"/>
          <w:szCs w:val="32"/>
        </w:rPr>
      </w:pPr>
      <w:r>
        <w:rPr>
          <w:rFonts w:hint="eastAsia" w:ascii="楷体" w:hAnsi="楷体" w:eastAsia="楷体" w:cs="楷体"/>
          <w:b/>
          <w:sz w:val="32"/>
          <w:szCs w:val="32"/>
        </w:rPr>
        <w:t>（二）药品</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所有的药品由省体科所统一管理。</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药品由队医出具处方，经过药师审核后方可领取使用。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因病申请外出就医时，应由队医先行诊断，若确需外出就诊，必须经</w:t>
      </w:r>
      <w:r>
        <w:rPr>
          <w:rFonts w:hint="eastAsia" w:ascii="仿宋" w:hAnsi="仿宋" w:eastAsia="仿宋" w:cs="仿宋"/>
          <w:sz w:val="32"/>
          <w:szCs w:val="32"/>
          <w:lang w:eastAsia="zh-CN"/>
        </w:rPr>
        <w:t>训练单位</w:t>
      </w:r>
      <w:r>
        <w:rPr>
          <w:rFonts w:hint="eastAsia" w:ascii="仿宋" w:hAnsi="仿宋" w:eastAsia="仿宋" w:cs="仿宋"/>
          <w:sz w:val="32"/>
          <w:szCs w:val="32"/>
        </w:rPr>
        <w:t>领导、教练员、领队和队医共同签字同意。外出就诊时，应有队医陪同，第一时间向医务人员表明自己的运动员身份。大夫开具的处方药必须经过队医审核，确认没有违禁成分后方可购买使用。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因治疗过程中必须使用含违禁成分的药品或方法时，应按照《运动员治疗用药豁免管理办法》向体育总局反兴奋剂中心申请用药豁免，同时在省反兴奋剂中心备案。</w:t>
      </w:r>
    </w:p>
    <w:p>
      <w:pPr>
        <w:spacing w:line="600" w:lineRule="exact"/>
        <w:ind w:firstLine="723" w:firstLineChars="225"/>
        <w:rPr>
          <w:rFonts w:ascii="华文楷体" w:hAnsi="华文楷体" w:eastAsia="华文楷体" w:cs="仿宋"/>
          <w:b/>
          <w:sz w:val="32"/>
          <w:szCs w:val="32"/>
        </w:rPr>
      </w:pPr>
      <w:r>
        <w:rPr>
          <w:rFonts w:hint="eastAsia" w:ascii="楷体" w:hAnsi="楷体" w:eastAsia="楷体" w:cs="楷体"/>
          <w:b/>
          <w:sz w:val="32"/>
          <w:szCs w:val="32"/>
        </w:rPr>
        <w:t>（三）营养品</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比赛前及比赛期间建议运动员不使用营养品，如必须使用，必须提供体育总局反兴奋剂中心出具的同一批次的兴奋剂检测报告，且在体育总局反兴奋剂中心官网核对后，由</w:t>
      </w:r>
      <w:r>
        <w:rPr>
          <w:rFonts w:hint="eastAsia" w:ascii="仿宋" w:hAnsi="仿宋" w:eastAsia="仿宋" w:cs="仿宋"/>
          <w:sz w:val="32"/>
          <w:szCs w:val="32"/>
          <w:lang w:eastAsia="zh-CN"/>
        </w:rPr>
        <w:t>训练单位</w:t>
      </w:r>
      <w:r>
        <w:rPr>
          <w:rFonts w:hint="eastAsia" w:ascii="仿宋" w:hAnsi="仿宋" w:eastAsia="仿宋" w:cs="仿宋"/>
          <w:sz w:val="32"/>
          <w:szCs w:val="32"/>
        </w:rPr>
        <w:t>领导、教练员、科研人员和运动员共同签字方可使用。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每次使用必须有清晰记录，包括使用数量（剂量）、日期等。</w:t>
      </w:r>
    </w:p>
    <w:p>
      <w:pPr>
        <w:numPr>
          <w:ilvl w:val="0"/>
          <w:numId w:val="1"/>
        </w:numPr>
        <w:spacing w:line="600" w:lineRule="exact"/>
        <w:ind w:firstLine="720" w:firstLineChars="225"/>
        <w:jc w:val="left"/>
        <w:rPr>
          <w:rFonts w:ascii="黑体" w:hAnsi="黑体" w:eastAsia="黑体" w:cs="仿宋"/>
          <w:sz w:val="32"/>
          <w:szCs w:val="32"/>
        </w:rPr>
      </w:pPr>
      <w:r>
        <w:rPr>
          <w:rFonts w:hint="eastAsia" w:ascii="黑体" w:hAnsi="黑体" w:eastAsia="黑体" w:cs="仿宋"/>
          <w:sz w:val="32"/>
          <w:szCs w:val="32"/>
        </w:rPr>
        <w:t>严肃查处违法违规</w:t>
      </w:r>
      <w:r>
        <w:rPr>
          <w:rFonts w:hint="eastAsia" w:ascii="黑体" w:hAnsi="黑体" w:eastAsia="黑体" w:cs="仿宋"/>
          <w:sz w:val="32"/>
          <w:szCs w:val="32"/>
          <w:lang w:val="en-US" w:eastAsia="zh-CN"/>
        </w:rPr>
        <w:t>违纪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对于在备战、参赛东京奥运会、第十四届全运会、第十六届省运会反兴奋剂工作中不认真履行职责，导致出现兴奋剂问题的，将严格依照有关</w:t>
      </w:r>
      <w:r>
        <w:rPr>
          <w:rFonts w:hint="eastAsia" w:ascii="仿宋" w:hAnsi="仿宋" w:eastAsia="仿宋"/>
          <w:sz w:val="32"/>
          <w:szCs w:val="32"/>
          <w:lang w:val="en-US" w:eastAsia="zh-CN"/>
        </w:rPr>
        <w:t>法律</w:t>
      </w:r>
      <w:r>
        <w:rPr>
          <w:rFonts w:hint="eastAsia" w:ascii="仿宋" w:hAnsi="仿宋" w:eastAsia="仿宋"/>
          <w:sz w:val="32"/>
          <w:szCs w:val="32"/>
        </w:rPr>
        <w:t>法规文件和已签订的《备战东京奥运会</w:t>
      </w:r>
      <w:r>
        <w:rPr>
          <w:rFonts w:ascii="仿宋" w:hAnsi="仿宋" w:eastAsia="仿宋"/>
          <w:sz w:val="32"/>
          <w:szCs w:val="32"/>
        </w:rPr>
        <w:t xml:space="preserve">  </w:t>
      </w:r>
      <w:r>
        <w:rPr>
          <w:rFonts w:hint="eastAsia" w:ascii="仿宋" w:hAnsi="仿宋" w:eastAsia="仿宋"/>
          <w:sz w:val="32"/>
          <w:szCs w:val="32"/>
        </w:rPr>
        <w:t>第十四届全国运动会山西省赛风赛纪与反兴奋剂工作责任书》，严肃追究相关单位和个人的责任，对单位领导实施问责，并按照干部管理权限追究领导责任，涉嫌违法的移交公安部门。</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jc w:val="left"/>
        <w:textAlignment w:val="auto"/>
        <w:rPr>
          <w:rFonts w:ascii="仿宋" w:hAnsi="仿宋" w:eastAsia="仿宋" w:cs="仿宋"/>
          <w:sz w:val="32"/>
          <w:szCs w:val="32"/>
        </w:rPr>
      </w:pPr>
      <w:r>
        <w:rPr>
          <w:rFonts w:hint="eastAsia" w:ascii="仿宋" w:hAnsi="仿宋" w:eastAsia="仿宋" w:cs="仿宋"/>
          <w:sz w:val="32"/>
          <w:szCs w:val="32"/>
        </w:rPr>
        <w:t>请各训练单位将《省体育局直属运动队反兴奋剂工作职责图表》《</w:t>
      </w:r>
      <w:r>
        <w:rPr>
          <w:rFonts w:hint="eastAsia" w:ascii="仿宋" w:hAnsi="仿宋" w:eastAsia="仿宋" w:cs="仿宋"/>
          <w:sz w:val="32"/>
          <w:szCs w:val="32"/>
          <w:lang w:val="en-US" w:eastAsia="zh-CN"/>
        </w:rPr>
        <w:t>反兴奋剂工作</w:t>
      </w:r>
      <w:r>
        <w:rPr>
          <w:rFonts w:hint="eastAsia" w:ascii="仿宋" w:hAnsi="仿宋" w:eastAsia="仿宋" w:cs="仿宋"/>
          <w:sz w:val="32"/>
          <w:szCs w:val="32"/>
        </w:rPr>
        <w:t>运动员一人一档信息表》于</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10</w:t>
      </w:r>
      <w:r>
        <w:rPr>
          <w:rFonts w:hint="eastAsia" w:ascii="仿宋" w:hAnsi="仿宋" w:eastAsia="仿宋" w:cs="仿宋"/>
          <w:sz w:val="32"/>
          <w:szCs w:val="32"/>
        </w:rPr>
        <w:t>日前，报送省反兴奋剂中心。</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25"/>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联系人：闫华锦</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电话：18134939843</w:t>
      </w:r>
    </w:p>
    <w:p>
      <w:pPr>
        <w:spacing w:line="600" w:lineRule="exact"/>
        <w:ind w:firstLine="720" w:firstLineChars="225"/>
        <w:jc w:val="left"/>
        <w:rPr>
          <w:rFonts w:ascii="仿宋" w:hAnsi="仿宋" w:eastAsia="仿宋" w:cs="仿宋"/>
          <w:sz w:val="32"/>
          <w:szCs w:val="32"/>
        </w:rPr>
      </w:pPr>
    </w:p>
    <w:p>
      <w:pPr>
        <w:spacing w:line="600" w:lineRule="exact"/>
        <w:ind w:firstLine="720" w:firstLineChars="225"/>
        <w:rPr>
          <w:rFonts w:ascii="仿宋" w:hAnsi="仿宋" w:eastAsia="仿宋" w:cs="仿宋"/>
          <w:sz w:val="32"/>
          <w:szCs w:val="32"/>
        </w:rPr>
      </w:pPr>
      <w:r>
        <w:rPr>
          <w:rFonts w:hint="eastAsia" w:ascii="仿宋" w:hAnsi="仿宋" w:eastAsia="仿宋" w:cs="仿宋"/>
          <w:sz w:val="32"/>
          <w:szCs w:val="32"/>
        </w:rPr>
        <w:t>附：</w:t>
      </w:r>
      <w:r>
        <w:rPr>
          <w:rFonts w:ascii="仿宋" w:hAnsi="仿宋" w:eastAsia="仿宋" w:cs="仿宋"/>
          <w:sz w:val="32"/>
          <w:szCs w:val="32"/>
        </w:rPr>
        <w:t>1</w:t>
      </w:r>
      <w:r>
        <w:rPr>
          <w:rFonts w:hint="eastAsia" w:ascii="仿宋" w:hAnsi="仿宋" w:eastAsia="仿宋" w:cs="仿宋"/>
          <w:sz w:val="32"/>
          <w:szCs w:val="32"/>
        </w:rPr>
        <w:t>.省体育局直属运动队反兴奋剂工作职责图表</w:t>
      </w:r>
    </w:p>
    <w:p>
      <w:pPr>
        <w:keepNext w:val="0"/>
        <w:keepLines w:val="0"/>
        <w:pageBreakBefore w:val="0"/>
        <w:widowControl w:val="0"/>
        <w:kinsoku/>
        <w:wordWrap/>
        <w:overflowPunct/>
        <w:topLinePunct w:val="0"/>
        <w:autoSpaceDE/>
        <w:autoSpaceDN/>
        <w:bidi w:val="0"/>
        <w:adjustRightInd/>
        <w:snapToGrid/>
        <w:spacing w:line="600" w:lineRule="exact"/>
        <w:ind w:firstLine="1360" w:firstLineChars="425"/>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lang w:val="en-US" w:eastAsia="zh-CN"/>
        </w:rPr>
        <w:t>反兴奋剂工作</w:t>
      </w:r>
      <w:r>
        <w:rPr>
          <w:rFonts w:hint="eastAsia" w:ascii="仿宋" w:hAnsi="仿宋" w:eastAsia="仿宋" w:cs="仿宋"/>
          <w:sz w:val="32"/>
          <w:szCs w:val="32"/>
        </w:rPr>
        <w:t>运动员一人一档信息表</w:t>
      </w:r>
    </w:p>
    <w:p>
      <w:pPr>
        <w:jc w:val="left"/>
        <w:rPr>
          <w:rFonts w:hint="eastAsia" w:ascii="黑体" w:hAnsi="黑体" w:eastAsia="黑体" w:cs="黑体"/>
          <w:sz w:val="30"/>
          <w:szCs w:val="30"/>
        </w:rPr>
      </w:pPr>
    </w:p>
    <w:p>
      <w:pPr>
        <w:jc w:val="left"/>
        <w:rPr>
          <w:rFonts w:hint="eastAsia" w:ascii="黑体" w:hAnsi="黑体" w:eastAsia="黑体" w:cs="黑体"/>
          <w:sz w:val="30"/>
          <w:szCs w:val="30"/>
          <w:lang w:eastAsia="zh-CN"/>
        </w:rPr>
      </w:pPr>
      <w:r>
        <w:rPr>
          <w:rFonts w:hint="eastAsia" w:ascii="黑体" w:hAnsi="黑体" w:eastAsia="黑体" w:cs="黑体"/>
          <w:sz w:val="30"/>
          <w:szCs w:val="30"/>
        </w:rPr>
        <w:t>附1</w:t>
      </w:r>
    </w:p>
    <w:p>
      <w:pPr>
        <w:jc w:val="both"/>
        <w:rPr>
          <w:rFonts w:ascii="仿宋" w:hAnsi="仿宋" w:eastAsia="仿宋" w:cs="仿宋"/>
          <w:spacing w:val="-6"/>
          <w:sz w:val="32"/>
          <w:szCs w:val="32"/>
        </w:rPr>
      </w:pPr>
      <w:r>
        <w:rPr>
          <w:rFonts w:hint="eastAsia" w:ascii="宋体" w:hAnsi="宋体" w:eastAsia="宋体" w:cs="宋体"/>
          <w:b/>
          <w:bCs/>
          <w:spacing w:val="-6"/>
          <w:sz w:val="44"/>
          <w:szCs w:val="44"/>
        </w:rPr>
        <w:t>省体育局直属运动队反兴奋剂工作职责图表</w:t>
      </w:r>
    </w:p>
    <w:tbl>
      <w:tblPr>
        <w:tblStyle w:val="2"/>
        <w:tblW w:w="9373" w:type="dxa"/>
        <w:jc w:val="center"/>
        <w:tblLayout w:type="fixed"/>
        <w:tblCellMar>
          <w:top w:w="0" w:type="dxa"/>
          <w:left w:w="108" w:type="dxa"/>
          <w:bottom w:w="0" w:type="dxa"/>
          <w:right w:w="108" w:type="dxa"/>
        </w:tblCellMar>
      </w:tblPr>
      <w:tblGrid>
        <w:gridCol w:w="1692"/>
        <w:gridCol w:w="817"/>
        <w:gridCol w:w="875"/>
        <w:gridCol w:w="1536"/>
        <w:gridCol w:w="1187"/>
        <w:gridCol w:w="517"/>
        <w:gridCol w:w="571"/>
        <w:gridCol w:w="803"/>
        <w:gridCol w:w="285"/>
        <w:gridCol w:w="1090"/>
      </w:tblGrid>
      <w:tr>
        <w:tblPrEx>
          <w:tblCellMar>
            <w:top w:w="0" w:type="dxa"/>
            <w:left w:w="108" w:type="dxa"/>
            <w:bottom w:w="0" w:type="dxa"/>
            <w:right w:w="108" w:type="dxa"/>
          </w:tblCellMar>
        </w:tblPrEx>
        <w:trPr>
          <w:trHeight w:val="885" w:hRule="atLeast"/>
          <w:jc w:val="center"/>
        </w:trPr>
        <w:tc>
          <w:tcPr>
            <w:tcW w:w="4920" w:type="dxa"/>
            <w:gridSpan w:val="4"/>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反兴奋剂工作主管领导</w:t>
            </w:r>
          </w:p>
        </w:tc>
        <w:tc>
          <w:tcPr>
            <w:tcW w:w="4453" w:type="dxa"/>
            <w:gridSpan w:val="6"/>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825" w:hRule="atLeast"/>
          <w:jc w:val="center"/>
        </w:trPr>
        <w:tc>
          <w:tcPr>
            <w:tcW w:w="9373" w:type="dxa"/>
            <w:gridSpan w:val="10"/>
            <w:tcBorders>
              <w:top w:val="single" w:color="00B0F0" w:sz="4" w:space="0"/>
              <w:left w:val="single" w:color="00B0F0" w:sz="4" w:space="0"/>
              <w:bottom w:val="single" w:color="00B0F0" w:sz="4" w:space="0"/>
              <w:right w:val="single" w:color="00B0F0" w:sz="4" w:space="0"/>
            </w:tcBorders>
            <w:shd w:val="clear" w:color="000000" w:fill="FFFFFF"/>
            <w:noWrap/>
            <w:vAlign w:val="center"/>
          </w:tcPr>
          <w:p>
            <w:pPr>
              <w:widowControl/>
              <w:jc w:val="center"/>
              <w:rPr>
                <w:rFonts w:hint="default" w:ascii="宋体" w:hAnsi="宋体" w:eastAsia="宋体" w:cs="宋体"/>
                <w:b/>
                <w:bCs/>
                <w:color w:val="000000"/>
                <w:kern w:val="0"/>
                <w:sz w:val="22"/>
                <w:lang w:val="en-US" w:eastAsia="zh-CN"/>
              </w:rPr>
            </w:pPr>
            <w:r>
              <w:rPr>
                <w:rFonts w:hint="eastAsia" w:ascii="宋体" w:hAnsi="宋体" w:cs="宋体"/>
                <w:color w:val="000000"/>
                <w:kern w:val="0"/>
                <w:sz w:val="22"/>
                <w:lang w:val="en-US" w:eastAsia="zh-CN"/>
              </w:rPr>
              <w:t>领导本项目和省队整体反兴奋剂工作，包括：年度计划、历史违规和禁止合作等</w:t>
            </w:r>
          </w:p>
        </w:tc>
      </w:tr>
      <w:tr>
        <w:tblPrEx>
          <w:tblCellMar>
            <w:top w:w="0" w:type="dxa"/>
            <w:left w:w="108" w:type="dxa"/>
            <w:bottom w:w="0" w:type="dxa"/>
            <w:right w:w="108" w:type="dxa"/>
          </w:tblCellMar>
        </w:tblPrEx>
        <w:trPr>
          <w:trHeight w:val="825" w:hRule="atLeast"/>
          <w:jc w:val="center"/>
        </w:trPr>
        <w:tc>
          <w:tcPr>
            <w:tcW w:w="2509" w:type="dxa"/>
            <w:gridSpan w:val="2"/>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反兴奋剂工作主责部门</w:t>
            </w:r>
          </w:p>
        </w:tc>
        <w:tc>
          <w:tcPr>
            <w:tcW w:w="2411" w:type="dxa"/>
            <w:gridSpan w:val="2"/>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c>
          <w:tcPr>
            <w:tcW w:w="1187" w:type="dxa"/>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领队</w:t>
            </w:r>
          </w:p>
        </w:tc>
        <w:tc>
          <w:tcPr>
            <w:tcW w:w="1088"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c>
          <w:tcPr>
            <w:tcW w:w="1088"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主教练</w:t>
            </w:r>
          </w:p>
        </w:tc>
        <w:tc>
          <w:tcPr>
            <w:tcW w:w="1090" w:type="dxa"/>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1593" w:hRule="atLeast"/>
          <w:jc w:val="center"/>
        </w:trPr>
        <w:tc>
          <w:tcPr>
            <w:tcW w:w="4920" w:type="dxa"/>
            <w:gridSpan w:val="4"/>
            <w:tcBorders>
              <w:top w:val="single" w:color="00B0F0" w:sz="4" w:space="0"/>
              <w:left w:val="single" w:color="00B0F0" w:sz="4" w:space="0"/>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组织管理、年度计划、经费预算、</w:t>
            </w:r>
            <w:r>
              <w:rPr>
                <w:rFonts w:ascii="宋体" w:cs="宋体"/>
                <w:color w:val="000000"/>
                <w:kern w:val="0"/>
                <w:sz w:val="22"/>
              </w:rPr>
              <w:br w:type="textWrapping"/>
            </w:r>
            <w:r>
              <w:rPr>
                <w:rFonts w:hint="eastAsia" w:ascii="宋体" w:hAnsi="宋体" w:cs="宋体"/>
                <w:color w:val="000000"/>
                <w:kern w:val="0"/>
                <w:sz w:val="22"/>
              </w:rPr>
              <w:t>制度建设、信息梳理、信息共享、</w:t>
            </w:r>
            <w:r>
              <w:rPr>
                <w:rFonts w:ascii="宋体" w:cs="宋体"/>
                <w:color w:val="000000"/>
                <w:kern w:val="0"/>
                <w:sz w:val="22"/>
              </w:rPr>
              <w:br w:type="textWrapping"/>
            </w:r>
            <w:r>
              <w:rPr>
                <w:rFonts w:hint="eastAsia" w:ascii="宋体" w:hAnsi="宋体" w:cs="宋体"/>
                <w:color w:val="000000"/>
                <w:kern w:val="0"/>
                <w:sz w:val="22"/>
              </w:rPr>
              <w:t>风险排查、风险防控和调查处罚等。</w:t>
            </w:r>
          </w:p>
        </w:tc>
        <w:tc>
          <w:tcPr>
            <w:tcW w:w="4453" w:type="dxa"/>
            <w:gridSpan w:val="6"/>
            <w:tcBorders>
              <w:top w:val="single" w:color="00B0F0" w:sz="4" w:space="0"/>
              <w:left w:val="nil"/>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队伍管理、教育培训、委托检查、</w:t>
            </w:r>
            <w:r>
              <w:rPr>
                <w:rFonts w:ascii="宋体" w:cs="宋体"/>
                <w:color w:val="000000"/>
                <w:kern w:val="0"/>
                <w:sz w:val="22"/>
              </w:rPr>
              <w:br w:type="textWrapping"/>
            </w:r>
            <w:r>
              <w:rPr>
                <w:rFonts w:hint="eastAsia" w:ascii="宋体" w:hAnsi="宋体" w:cs="宋体"/>
                <w:color w:val="000000"/>
                <w:kern w:val="0"/>
                <w:sz w:val="22"/>
              </w:rPr>
              <w:t>行踪审核、三品管理、风险排查、</w:t>
            </w:r>
            <w:r>
              <w:rPr>
                <w:rFonts w:ascii="宋体" w:cs="宋体"/>
                <w:color w:val="000000"/>
                <w:kern w:val="0"/>
                <w:sz w:val="22"/>
              </w:rPr>
              <w:br w:type="textWrapping"/>
            </w:r>
            <w:r>
              <w:rPr>
                <w:rFonts w:hint="eastAsia" w:ascii="宋体" w:hAnsi="宋体" w:cs="宋体"/>
                <w:color w:val="000000"/>
                <w:kern w:val="0"/>
                <w:sz w:val="22"/>
              </w:rPr>
              <w:t>风险防控、激励惩罚。</w:t>
            </w:r>
          </w:p>
        </w:tc>
      </w:tr>
      <w:tr>
        <w:tblPrEx>
          <w:tblCellMar>
            <w:top w:w="0" w:type="dxa"/>
            <w:left w:w="108" w:type="dxa"/>
            <w:bottom w:w="0" w:type="dxa"/>
            <w:right w:w="108" w:type="dxa"/>
          </w:tblCellMar>
        </w:tblPrEx>
        <w:trPr>
          <w:trHeight w:val="885" w:hRule="atLeast"/>
          <w:jc w:val="center"/>
        </w:trPr>
        <w:tc>
          <w:tcPr>
            <w:tcW w:w="1692" w:type="dxa"/>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w:t>
            </w:r>
            <w:r>
              <w:rPr>
                <w:rFonts w:ascii="宋体" w:hAnsi="宋体" w:cs="宋体"/>
                <w:b/>
                <w:bCs/>
                <w:color w:val="000000"/>
                <w:kern w:val="0"/>
                <w:sz w:val="22"/>
              </w:rPr>
              <w:t xml:space="preserve">  </w:t>
            </w:r>
            <w:r>
              <w:rPr>
                <w:rFonts w:hint="eastAsia" w:ascii="宋体" w:hAnsi="宋体" w:cs="宋体"/>
                <w:b/>
                <w:bCs/>
                <w:color w:val="000000"/>
                <w:kern w:val="0"/>
                <w:sz w:val="22"/>
              </w:rPr>
              <w:t>研</w:t>
            </w:r>
          </w:p>
        </w:tc>
        <w:tc>
          <w:tcPr>
            <w:tcW w:w="1692" w:type="dxa"/>
            <w:gridSpan w:val="2"/>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c>
          <w:tcPr>
            <w:tcW w:w="1536" w:type="dxa"/>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lang w:val="en-US" w:eastAsia="zh-CN"/>
              </w:rPr>
              <w:t>运</w:t>
            </w:r>
            <w:r>
              <w:rPr>
                <w:rFonts w:hint="eastAsia" w:ascii="宋体" w:hAnsi="宋体" w:cs="宋体"/>
                <w:b/>
                <w:bCs/>
                <w:color w:val="000000"/>
                <w:kern w:val="0"/>
                <w:sz w:val="22"/>
              </w:rPr>
              <w:t>动员</w:t>
            </w:r>
          </w:p>
        </w:tc>
        <w:tc>
          <w:tcPr>
            <w:tcW w:w="1704"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lang w:val="en-US" w:eastAsia="zh-CN"/>
              </w:rPr>
            </w:pPr>
          </w:p>
        </w:tc>
        <w:tc>
          <w:tcPr>
            <w:tcW w:w="1374"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主管教练</w:t>
            </w:r>
          </w:p>
        </w:tc>
        <w:tc>
          <w:tcPr>
            <w:tcW w:w="1375"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1582" w:hRule="atLeast"/>
          <w:jc w:val="center"/>
        </w:trPr>
        <w:tc>
          <w:tcPr>
            <w:tcW w:w="3384" w:type="dxa"/>
            <w:gridSpan w:val="3"/>
            <w:tcBorders>
              <w:top w:val="single" w:color="00B0F0" w:sz="4" w:space="0"/>
              <w:left w:val="single" w:color="00B0F0" w:sz="4" w:space="0"/>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营养品管理、《禁用清单》、</w:t>
            </w:r>
            <w:r>
              <w:rPr>
                <w:rFonts w:ascii="宋体" w:cs="宋体"/>
                <w:color w:val="000000"/>
                <w:kern w:val="0"/>
                <w:sz w:val="22"/>
              </w:rPr>
              <w:br w:type="textWrapping"/>
            </w:r>
            <w:r>
              <w:rPr>
                <w:rFonts w:hint="eastAsia" w:ascii="宋体" w:hAnsi="宋体" w:cs="宋体"/>
                <w:color w:val="000000"/>
                <w:kern w:val="0"/>
                <w:sz w:val="22"/>
              </w:rPr>
              <w:t>风险排查。</w:t>
            </w:r>
          </w:p>
        </w:tc>
        <w:tc>
          <w:tcPr>
            <w:tcW w:w="3240" w:type="dxa"/>
            <w:gridSpan w:val="3"/>
            <w:tcBorders>
              <w:top w:val="single" w:color="00B0F0" w:sz="4" w:space="0"/>
              <w:left w:val="nil"/>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自律</w:t>
            </w:r>
            <w:r>
              <w:rPr>
                <w:rFonts w:ascii="宋体" w:cs="宋体"/>
                <w:color w:val="000000"/>
                <w:kern w:val="0"/>
                <w:sz w:val="22"/>
              </w:rPr>
              <w:br w:type="textWrapping"/>
            </w:r>
            <w:r>
              <w:rPr>
                <w:rFonts w:hint="eastAsia" w:ascii="宋体" w:hAnsi="宋体" w:cs="宋体"/>
                <w:color w:val="000000"/>
                <w:kern w:val="0"/>
                <w:sz w:val="22"/>
              </w:rPr>
              <w:t>接受培训、申报行踪、</w:t>
            </w:r>
            <w:r>
              <w:rPr>
                <w:rFonts w:ascii="宋体" w:cs="宋体"/>
                <w:color w:val="000000"/>
                <w:kern w:val="0"/>
                <w:sz w:val="22"/>
              </w:rPr>
              <w:br w:type="textWrapping"/>
            </w:r>
            <w:r>
              <w:rPr>
                <w:rFonts w:hint="eastAsia" w:ascii="宋体" w:hAnsi="宋体" w:cs="宋体"/>
                <w:color w:val="000000"/>
                <w:kern w:val="0"/>
                <w:sz w:val="22"/>
              </w:rPr>
              <w:t>配合检查、遵守制度。</w:t>
            </w:r>
          </w:p>
        </w:tc>
        <w:tc>
          <w:tcPr>
            <w:tcW w:w="2749" w:type="dxa"/>
            <w:gridSpan w:val="4"/>
            <w:tcBorders>
              <w:top w:val="single" w:color="00B0F0" w:sz="4" w:space="0"/>
              <w:left w:val="nil"/>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日常监督运动员、</w:t>
            </w:r>
            <w:r>
              <w:rPr>
                <w:rFonts w:ascii="宋体" w:cs="宋体"/>
                <w:color w:val="000000"/>
                <w:kern w:val="0"/>
                <w:sz w:val="22"/>
              </w:rPr>
              <w:br w:type="textWrapping"/>
            </w:r>
            <w:r>
              <w:rPr>
                <w:rFonts w:hint="eastAsia" w:ascii="宋体" w:hAnsi="宋体" w:cs="宋体"/>
                <w:color w:val="000000"/>
                <w:kern w:val="0"/>
                <w:sz w:val="22"/>
              </w:rPr>
              <w:t>及时汇报领队。</w:t>
            </w:r>
          </w:p>
        </w:tc>
      </w:tr>
      <w:tr>
        <w:tblPrEx>
          <w:tblCellMar>
            <w:top w:w="0" w:type="dxa"/>
            <w:left w:w="108" w:type="dxa"/>
            <w:bottom w:w="0" w:type="dxa"/>
            <w:right w:w="108" w:type="dxa"/>
          </w:tblCellMar>
        </w:tblPrEx>
        <w:trPr>
          <w:trHeight w:val="840" w:hRule="atLeast"/>
          <w:jc w:val="center"/>
        </w:trPr>
        <w:tc>
          <w:tcPr>
            <w:tcW w:w="1692" w:type="dxa"/>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管</w:t>
            </w:r>
            <w:r>
              <w:rPr>
                <w:rFonts w:ascii="宋体" w:hAnsi="宋体" w:cs="宋体"/>
                <w:b/>
                <w:bCs/>
                <w:color w:val="000000"/>
                <w:kern w:val="0"/>
                <w:sz w:val="22"/>
              </w:rPr>
              <w:t xml:space="preserve">  </w:t>
            </w:r>
            <w:r>
              <w:rPr>
                <w:rFonts w:hint="eastAsia" w:ascii="宋体" w:hAnsi="宋体" w:cs="宋体"/>
                <w:b/>
                <w:bCs/>
                <w:color w:val="000000"/>
                <w:kern w:val="0"/>
                <w:sz w:val="22"/>
              </w:rPr>
              <w:t>理</w:t>
            </w:r>
          </w:p>
        </w:tc>
        <w:tc>
          <w:tcPr>
            <w:tcW w:w="1692" w:type="dxa"/>
            <w:gridSpan w:val="2"/>
            <w:tcBorders>
              <w:top w:val="single" w:color="00B0F0" w:sz="4" w:space="0"/>
              <w:left w:val="single" w:color="00B0F0" w:sz="4" w:space="0"/>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c>
          <w:tcPr>
            <w:tcW w:w="1536" w:type="dxa"/>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驻训单位</w:t>
            </w:r>
          </w:p>
        </w:tc>
        <w:tc>
          <w:tcPr>
            <w:tcW w:w="1704"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c>
          <w:tcPr>
            <w:tcW w:w="1374"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队</w:t>
            </w:r>
            <w:r>
              <w:rPr>
                <w:rFonts w:ascii="宋体" w:hAnsi="宋体" w:cs="宋体"/>
                <w:b/>
                <w:bCs/>
                <w:color w:val="000000"/>
                <w:kern w:val="0"/>
                <w:sz w:val="22"/>
              </w:rPr>
              <w:t xml:space="preserve">  </w:t>
            </w:r>
            <w:r>
              <w:rPr>
                <w:rFonts w:hint="eastAsia" w:ascii="宋体" w:hAnsi="宋体" w:cs="宋体"/>
                <w:b/>
                <w:bCs/>
                <w:color w:val="000000"/>
                <w:kern w:val="0"/>
                <w:sz w:val="22"/>
              </w:rPr>
              <w:t>医</w:t>
            </w:r>
          </w:p>
        </w:tc>
        <w:tc>
          <w:tcPr>
            <w:tcW w:w="1375" w:type="dxa"/>
            <w:gridSpan w:val="2"/>
            <w:tcBorders>
              <w:top w:val="single" w:color="00B0F0" w:sz="4" w:space="0"/>
              <w:left w:val="nil"/>
              <w:bottom w:val="single" w:color="00B0F0" w:sz="4" w:space="0"/>
              <w:right w:val="single" w:color="00B0F0" w:sz="4" w:space="0"/>
            </w:tcBorders>
            <w:shd w:val="clear" w:color="000000" w:fill="81DEFF"/>
            <w:noWrap/>
            <w:vAlign w:val="center"/>
          </w:tcPr>
          <w:p>
            <w:pPr>
              <w:widowControl/>
              <w:jc w:val="center"/>
              <w:rPr>
                <w:rFonts w:hint="eastAsia" w:ascii="宋体" w:hAnsi="宋体" w:cs="宋体"/>
                <w:b/>
                <w:bCs/>
                <w:color w:val="000000"/>
                <w:kern w:val="0"/>
                <w:sz w:val="22"/>
              </w:rPr>
            </w:pPr>
          </w:p>
        </w:tc>
      </w:tr>
      <w:tr>
        <w:tblPrEx>
          <w:tblCellMar>
            <w:top w:w="0" w:type="dxa"/>
            <w:left w:w="108" w:type="dxa"/>
            <w:bottom w:w="0" w:type="dxa"/>
            <w:right w:w="108" w:type="dxa"/>
          </w:tblCellMar>
        </w:tblPrEx>
        <w:trPr>
          <w:trHeight w:val="2295" w:hRule="atLeast"/>
          <w:jc w:val="center"/>
        </w:trPr>
        <w:tc>
          <w:tcPr>
            <w:tcW w:w="3384" w:type="dxa"/>
            <w:gridSpan w:val="3"/>
            <w:tcBorders>
              <w:top w:val="single" w:color="00B0F0" w:sz="4" w:space="0"/>
              <w:left w:val="single" w:color="00B0F0" w:sz="4" w:space="0"/>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行踪审核、陪同检查、</w:t>
            </w:r>
            <w:r>
              <w:rPr>
                <w:rFonts w:ascii="宋体" w:cs="宋体"/>
                <w:color w:val="000000"/>
                <w:kern w:val="0"/>
                <w:sz w:val="22"/>
              </w:rPr>
              <w:br w:type="textWrapping"/>
            </w:r>
            <w:r>
              <w:rPr>
                <w:rFonts w:hint="eastAsia" w:ascii="宋体" w:hAnsi="宋体" w:cs="宋体"/>
                <w:color w:val="000000"/>
                <w:kern w:val="0"/>
                <w:sz w:val="22"/>
              </w:rPr>
              <w:t>风险排查。</w:t>
            </w:r>
          </w:p>
        </w:tc>
        <w:tc>
          <w:tcPr>
            <w:tcW w:w="3240" w:type="dxa"/>
            <w:gridSpan w:val="3"/>
            <w:tcBorders>
              <w:top w:val="single" w:color="00B0F0" w:sz="4" w:space="0"/>
              <w:left w:val="nil"/>
              <w:bottom w:val="single" w:color="00B0F0" w:sz="4" w:space="0"/>
              <w:right w:val="single" w:color="00B0F0"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rPr>
              <w:t>膳食兴奋剂安全防控。</w:t>
            </w:r>
          </w:p>
        </w:tc>
        <w:tc>
          <w:tcPr>
            <w:tcW w:w="2749" w:type="dxa"/>
            <w:gridSpan w:val="4"/>
            <w:tcBorders>
              <w:top w:val="single" w:color="00B0F0" w:sz="4" w:space="0"/>
              <w:left w:val="nil"/>
              <w:bottom w:val="single" w:color="00B0F0" w:sz="4" w:space="0"/>
              <w:right w:val="single" w:color="00B0F0"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药品和营养品管理（含膳食补充剂、减肥产品等）、治疗用药豁免、《禁用清单》、陪同检查、陪同就医、</w:t>
            </w:r>
          </w:p>
          <w:p>
            <w:pPr>
              <w:widowControl/>
              <w:jc w:val="center"/>
              <w:rPr>
                <w:rFonts w:ascii="宋体" w:cs="宋体"/>
                <w:color w:val="000000"/>
                <w:kern w:val="0"/>
                <w:sz w:val="22"/>
              </w:rPr>
            </w:pPr>
            <w:r>
              <w:rPr>
                <w:rFonts w:hint="eastAsia" w:ascii="宋体" w:hAnsi="宋体" w:cs="宋体"/>
                <w:color w:val="000000"/>
                <w:kern w:val="0"/>
                <w:sz w:val="22"/>
              </w:rPr>
              <w:t>风险排查。</w:t>
            </w:r>
          </w:p>
        </w:tc>
      </w:tr>
    </w:tbl>
    <w:p>
      <w:pPr>
        <w:ind w:firstLine="720" w:firstLineChars="225"/>
        <w:jc w:val="left"/>
        <w:rPr>
          <w:rFonts w:ascii="仿宋" w:hAnsi="仿宋" w:eastAsia="仿宋" w:cs="仿宋"/>
          <w:sz w:val="32"/>
          <w:szCs w:val="32"/>
        </w:rPr>
      </w:pPr>
    </w:p>
    <w:p>
      <w:pPr>
        <w:ind w:firstLine="420" w:firstLineChars="200"/>
        <w:jc w:val="center"/>
      </w:pPr>
    </w:p>
    <w:p>
      <w:pPr>
        <w:ind w:firstLine="420" w:firstLineChars="200"/>
        <w:jc w:val="center"/>
      </w:pPr>
    </w:p>
    <w:p>
      <w:pPr>
        <w:ind w:firstLine="420" w:firstLineChars="200"/>
        <w:jc w:val="center"/>
      </w:pPr>
    </w:p>
    <w:p>
      <w:pPr>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 xml:space="preserve">附2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反兴奋剂工作</w:t>
      </w:r>
      <w:r>
        <w:rPr>
          <w:rFonts w:hint="eastAsia" w:ascii="宋体" w:hAnsi="宋体" w:eastAsia="宋体" w:cs="宋体"/>
          <w:b/>
          <w:bCs/>
          <w:sz w:val="44"/>
          <w:szCs w:val="44"/>
        </w:rPr>
        <w:t>运动员一人一档信息表</w:t>
      </w:r>
    </w:p>
    <w:tbl>
      <w:tblPr>
        <w:tblStyle w:val="2"/>
        <w:tblW w:w="8640" w:type="dxa"/>
        <w:jc w:val="center"/>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Layout w:type="fixed"/>
        <w:tblCellMar>
          <w:top w:w="0" w:type="dxa"/>
          <w:left w:w="108" w:type="dxa"/>
          <w:bottom w:w="0" w:type="dxa"/>
          <w:right w:w="108" w:type="dxa"/>
        </w:tblCellMar>
      </w:tblPr>
      <w:tblGrid>
        <w:gridCol w:w="915"/>
        <w:gridCol w:w="720"/>
        <w:gridCol w:w="1080"/>
        <w:gridCol w:w="720"/>
        <w:gridCol w:w="1260"/>
        <w:gridCol w:w="2046"/>
        <w:gridCol w:w="1899"/>
      </w:tblGrid>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480" w:hRule="atLeast"/>
          <w:jc w:val="center"/>
        </w:trPr>
        <w:tc>
          <w:tcPr>
            <w:tcW w:w="8640" w:type="dxa"/>
            <w:gridSpan w:val="7"/>
            <w:tcBorders>
              <w:tl2br w:val="nil"/>
              <w:tr2bl w:val="nil"/>
            </w:tcBorders>
            <w:shd w:val="clear" w:color="000000" w:fill="53D2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运动员信息</w:t>
            </w: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495" w:hRule="atLeast"/>
          <w:jc w:val="center"/>
        </w:trPr>
        <w:tc>
          <w:tcPr>
            <w:tcW w:w="8640" w:type="dxa"/>
            <w:gridSpan w:val="7"/>
            <w:tcBorders>
              <w:tl2br w:val="nil"/>
              <w:tr2bl w:val="nil"/>
            </w:tcBorders>
            <w:shd w:val="clear" w:color="000000" w:fill="AFEAFF"/>
            <w:noWrap/>
            <w:vAlign w:val="center"/>
          </w:tcPr>
          <w:p>
            <w:pPr>
              <w:widowControl/>
              <w:jc w:val="left"/>
              <w:rPr>
                <w:rFonts w:ascii="宋体" w:cs="宋体"/>
                <w:b/>
                <w:bCs/>
                <w:color w:val="000000"/>
                <w:kern w:val="0"/>
                <w:sz w:val="22"/>
              </w:rPr>
            </w:pPr>
            <w:r>
              <w:rPr>
                <w:rFonts w:hint="eastAsia" w:ascii="宋体" w:hAnsi="宋体" w:cs="宋体"/>
                <w:b/>
                <w:bCs/>
                <w:color w:val="000000"/>
                <w:kern w:val="0"/>
                <w:sz w:val="22"/>
              </w:rPr>
              <w:t>姓名：</w:t>
            </w:r>
            <w:r>
              <w:rPr>
                <w:rFonts w:ascii="宋体" w:hAnsi="宋体" w:cs="宋体"/>
                <w:b/>
                <w:bCs/>
                <w:color w:val="000000"/>
                <w:kern w:val="0"/>
                <w:sz w:val="22"/>
              </w:rPr>
              <w:t xml:space="preserve">           </w:t>
            </w:r>
            <w:r>
              <w:rPr>
                <w:rFonts w:hint="eastAsia" w:ascii="宋体" w:hAnsi="宋体" w:cs="宋体"/>
                <w:b/>
                <w:bCs/>
                <w:color w:val="000000"/>
                <w:kern w:val="0"/>
                <w:sz w:val="22"/>
              </w:rPr>
              <w:t>项目：</w:t>
            </w:r>
            <w:r>
              <w:rPr>
                <w:rFonts w:ascii="宋体" w:hAnsi="宋体" w:cs="宋体"/>
                <w:b/>
                <w:bCs/>
                <w:color w:val="000000"/>
                <w:kern w:val="0"/>
                <w:sz w:val="22"/>
              </w:rPr>
              <w:t xml:space="preserve">          </w:t>
            </w:r>
            <w:r>
              <w:rPr>
                <w:rFonts w:hint="eastAsia" w:ascii="宋体" w:hAnsi="宋体" w:cs="宋体"/>
                <w:b/>
                <w:bCs/>
                <w:color w:val="000000"/>
                <w:kern w:val="0"/>
                <w:sz w:val="22"/>
              </w:rPr>
              <w:t>队伍：</w:t>
            </w:r>
            <w:r>
              <w:rPr>
                <w:rFonts w:ascii="宋体" w:hAnsi="宋体" w:cs="宋体"/>
                <w:b/>
                <w:bCs/>
                <w:color w:val="000000"/>
                <w:kern w:val="0"/>
                <w:sz w:val="22"/>
              </w:rPr>
              <w:t xml:space="preserve">           </w:t>
            </w:r>
            <w:r>
              <w:rPr>
                <w:rFonts w:hint="eastAsia" w:ascii="宋体" w:hAnsi="宋体" w:cs="宋体"/>
                <w:b/>
                <w:bCs/>
                <w:color w:val="000000"/>
                <w:kern w:val="0"/>
                <w:sz w:val="22"/>
              </w:rPr>
              <w:t>手机：</w:t>
            </w: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480" w:hRule="atLeast"/>
          <w:jc w:val="center"/>
        </w:trPr>
        <w:tc>
          <w:tcPr>
            <w:tcW w:w="8640" w:type="dxa"/>
            <w:gridSpan w:val="7"/>
            <w:tcBorders>
              <w:tl2br w:val="nil"/>
              <w:tr2bl w:val="nil"/>
            </w:tcBorders>
            <w:shd w:val="clear" w:color="000000" w:fill="53D2FF"/>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责任人信息</w:t>
            </w: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69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工作职责</w:t>
            </w:r>
          </w:p>
        </w:tc>
        <w:tc>
          <w:tcPr>
            <w:tcW w:w="1080"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姓</w:t>
            </w:r>
            <w:r>
              <w:rPr>
                <w:rFonts w:ascii="宋体" w:hAnsi="宋体" w:cs="宋体"/>
                <w:b/>
                <w:bCs/>
                <w:color w:val="000000"/>
                <w:kern w:val="0"/>
                <w:sz w:val="22"/>
              </w:rPr>
              <w:t xml:space="preserve">  </w:t>
            </w:r>
            <w:r>
              <w:rPr>
                <w:rFonts w:hint="eastAsia" w:ascii="宋体" w:hAnsi="宋体" w:cs="宋体"/>
                <w:b/>
                <w:bCs/>
                <w:color w:val="000000"/>
                <w:kern w:val="0"/>
                <w:sz w:val="22"/>
              </w:rPr>
              <w:t>名</w:t>
            </w:r>
          </w:p>
        </w:tc>
        <w:tc>
          <w:tcPr>
            <w:tcW w:w="720" w:type="dxa"/>
            <w:tcBorders>
              <w:tl2br w:val="nil"/>
              <w:tr2bl w:val="nil"/>
            </w:tcBorders>
            <w:noWrap w:val="0"/>
            <w:vAlign w:val="center"/>
          </w:tcPr>
          <w:p>
            <w:pPr>
              <w:widowControl/>
              <w:jc w:val="center"/>
              <w:rPr>
                <w:rFonts w:ascii="宋体" w:cs="宋体"/>
                <w:b/>
                <w:bCs/>
                <w:color w:val="000000"/>
                <w:kern w:val="0"/>
                <w:sz w:val="22"/>
              </w:rPr>
            </w:pPr>
            <w:r>
              <w:rPr>
                <w:rFonts w:hint="eastAsia" w:ascii="宋体" w:cs="宋体"/>
                <w:b/>
                <w:bCs/>
                <w:color w:val="000000"/>
                <w:kern w:val="0"/>
                <w:sz w:val="22"/>
              </w:rPr>
              <w:t>性别</w:t>
            </w:r>
          </w:p>
        </w:tc>
        <w:tc>
          <w:tcPr>
            <w:tcW w:w="1260"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职</w:t>
            </w:r>
            <w:r>
              <w:rPr>
                <w:rFonts w:ascii="宋体" w:hAnsi="宋体" w:cs="宋体"/>
                <w:b/>
                <w:bCs/>
                <w:color w:val="000000"/>
                <w:kern w:val="0"/>
                <w:sz w:val="22"/>
              </w:rPr>
              <w:t xml:space="preserve">  </w:t>
            </w:r>
            <w:r>
              <w:rPr>
                <w:rFonts w:hint="eastAsia" w:ascii="宋体" w:hAnsi="宋体" w:cs="宋体"/>
                <w:b/>
                <w:bCs/>
                <w:color w:val="000000"/>
                <w:kern w:val="0"/>
                <w:sz w:val="22"/>
              </w:rPr>
              <w:t>务</w:t>
            </w:r>
          </w:p>
        </w:tc>
        <w:tc>
          <w:tcPr>
            <w:tcW w:w="2046"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手</w:t>
            </w:r>
            <w:r>
              <w:rPr>
                <w:rFonts w:ascii="宋体" w:hAnsi="宋体" w:cs="宋体"/>
                <w:b/>
                <w:bCs/>
                <w:color w:val="000000"/>
                <w:kern w:val="0"/>
                <w:sz w:val="22"/>
              </w:rPr>
              <w:t xml:space="preserve">  </w:t>
            </w:r>
            <w:r>
              <w:rPr>
                <w:rFonts w:hint="eastAsia" w:ascii="宋体" w:hAnsi="宋体" w:cs="宋体"/>
                <w:b/>
                <w:bCs/>
                <w:color w:val="000000"/>
                <w:kern w:val="0"/>
                <w:sz w:val="22"/>
              </w:rPr>
              <w:t>机</w:t>
            </w:r>
          </w:p>
        </w:tc>
        <w:tc>
          <w:tcPr>
            <w:tcW w:w="1899"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电子邮箱</w:t>
            </w: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60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队伍管理</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领队</w:t>
            </w: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1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日常管理</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主管教练</w:t>
            </w: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85"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行踪申报</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4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行踪核查</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40" w:hRule="atLeast"/>
          <w:jc w:val="center"/>
        </w:trPr>
        <w:tc>
          <w:tcPr>
            <w:tcW w:w="915" w:type="dxa"/>
            <w:vMerge w:val="restart"/>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陪同</w:t>
            </w:r>
          </w:p>
          <w:p>
            <w:pPr>
              <w:widowControl/>
              <w:jc w:val="center"/>
              <w:rPr>
                <w:rFonts w:ascii="宋体" w:cs="宋体"/>
                <w:b/>
                <w:bCs/>
                <w:color w:val="000000"/>
                <w:kern w:val="0"/>
                <w:sz w:val="22"/>
              </w:rPr>
            </w:pPr>
            <w:r>
              <w:rPr>
                <w:rFonts w:hint="eastAsia" w:ascii="宋体" w:hAnsi="宋体" w:cs="宋体"/>
                <w:b/>
                <w:bCs/>
                <w:color w:val="000000"/>
                <w:kern w:val="0"/>
                <w:sz w:val="22"/>
              </w:rPr>
              <w:t>检查</w:t>
            </w:r>
          </w:p>
        </w:tc>
        <w:tc>
          <w:tcPr>
            <w:tcW w:w="720"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国内</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615" w:hRule="atLeast"/>
          <w:jc w:val="center"/>
        </w:trPr>
        <w:tc>
          <w:tcPr>
            <w:tcW w:w="915" w:type="dxa"/>
            <w:vMerge w:val="continue"/>
            <w:tcBorders>
              <w:tl2br w:val="nil"/>
              <w:tr2bl w:val="nil"/>
            </w:tcBorders>
            <w:noWrap w:val="0"/>
            <w:vAlign w:val="center"/>
          </w:tcPr>
          <w:p>
            <w:pPr>
              <w:widowControl/>
              <w:jc w:val="left"/>
              <w:rPr>
                <w:rFonts w:ascii="宋体" w:cs="宋体"/>
                <w:b/>
                <w:bCs/>
                <w:color w:val="000000"/>
                <w:kern w:val="0"/>
                <w:sz w:val="22"/>
              </w:rPr>
            </w:pPr>
          </w:p>
        </w:tc>
        <w:tc>
          <w:tcPr>
            <w:tcW w:w="720" w:type="dxa"/>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国际</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55"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检查情况报送</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4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饮食管理</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4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就医管理</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55"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营养品和</w:t>
            </w:r>
          </w:p>
          <w:p>
            <w:pPr>
              <w:widowControl/>
              <w:jc w:val="center"/>
              <w:rPr>
                <w:rFonts w:ascii="宋体" w:cs="宋体"/>
                <w:b/>
                <w:bCs/>
                <w:color w:val="000000"/>
                <w:kern w:val="0"/>
                <w:sz w:val="22"/>
              </w:rPr>
            </w:pPr>
            <w:r>
              <w:rPr>
                <w:rFonts w:hint="eastAsia" w:ascii="宋体" w:hAnsi="宋体" w:cs="宋体"/>
                <w:b/>
                <w:bCs/>
                <w:color w:val="000000"/>
                <w:kern w:val="0"/>
                <w:sz w:val="22"/>
              </w:rPr>
              <w:t>化妆品管理</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1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治疗用药豁免</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r>
        <w:tblPrEx>
          <w:tblBorders>
            <w:top w:val="single" w:color="53D2FF" w:sz="12" w:space="0"/>
            <w:left w:val="single" w:color="53D2FF" w:sz="12" w:space="0"/>
            <w:bottom w:val="single" w:color="53D2FF" w:sz="12" w:space="0"/>
            <w:right w:val="single" w:color="53D2FF" w:sz="12" w:space="0"/>
            <w:insideH w:val="single" w:color="53D2FF" w:sz="12" w:space="0"/>
            <w:insideV w:val="single" w:color="53D2FF" w:sz="12" w:space="0"/>
          </w:tblBorders>
          <w:tblCellMar>
            <w:top w:w="0" w:type="dxa"/>
            <w:left w:w="108" w:type="dxa"/>
            <w:bottom w:w="0" w:type="dxa"/>
            <w:right w:w="108" w:type="dxa"/>
          </w:tblCellMar>
        </w:tblPrEx>
        <w:trPr>
          <w:trHeight w:val="540" w:hRule="atLeast"/>
          <w:jc w:val="center"/>
        </w:trPr>
        <w:tc>
          <w:tcPr>
            <w:tcW w:w="1635" w:type="dxa"/>
            <w:gridSpan w:val="2"/>
            <w:tcBorders>
              <w:tl2br w:val="nil"/>
              <w:tr2bl w:val="nil"/>
            </w:tcBorders>
            <w:noWrap/>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教育准入</w:t>
            </w:r>
          </w:p>
        </w:tc>
        <w:tc>
          <w:tcPr>
            <w:tcW w:w="1080" w:type="dxa"/>
            <w:tcBorders>
              <w:tl2br w:val="nil"/>
              <w:tr2bl w:val="nil"/>
            </w:tcBorders>
            <w:noWrap/>
            <w:vAlign w:val="center"/>
          </w:tcPr>
          <w:p>
            <w:pPr>
              <w:widowControl/>
              <w:jc w:val="left"/>
              <w:rPr>
                <w:rFonts w:ascii="宋体" w:cs="宋体"/>
                <w:color w:val="000000"/>
                <w:kern w:val="0"/>
                <w:sz w:val="22"/>
              </w:rPr>
            </w:pPr>
          </w:p>
        </w:tc>
        <w:tc>
          <w:tcPr>
            <w:tcW w:w="720" w:type="dxa"/>
            <w:tcBorders>
              <w:tl2br w:val="nil"/>
              <w:tr2bl w:val="nil"/>
            </w:tcBorders>
            <w:noWrap w:val="0"/>
            <w:vAlign w:val="center"/>
          </w:tcPr>
          <w:p>
            <w:pPr>
              <w:widowControl/>
              <w:jc w:val="left"/>
              <w:rPr>
                <w:rFonts w:ascii="宋体" w:cs="宋体"/>
                <w:color w:val="000000"/>
                <w:kern w:val="0"/>
                <w:sz w:val="22"/>
              </w:rPr>
            </w:pPr>
          </w:p>
        </w:tc>
        <w:tc>
          <w:tcPr>
            <w:tcW w:w="1260" w:type="dxa"/>
            <w:tcBorders>
              <w:tl2br w:val="nil"/>
              <w:tr2bl w:val="nil"/>
            </w:tcBorders>
            <w:noWrap/>
            <w:vAlign w:val="center"/>
          </w:tcPr>
          <w:p>
            <w:pPr>
              <w:widowControl/>
              <w:jc w:val="left"/>
              <w:rPr>
                <w:rFonts w:ascii="宋体" w:cs="宋体"/>
                <w:color w:val="000000"/>
                <w:kern w:val="0"/>
                <w:sz w:val="22"/>
              </w:rPr>
            </w:pPr>
          </w:p>
        </w:tc>
        <w:tc>
          <w:tcPr>
            <w:tcW w:w="2046" w:type="dxa"/>
            <w:tcBorders>
              <w:tl2br w:val="nil"/>
              <w:tr2bl w:val="nil"/>
            </w:tcBorders>
            <w:noWrap/>
            <w:vAlign w:val="center"/>
          </w:tcPr>
          <w:p>
            <w:pPr>
              <w:widowControl/>
              <w:jc w:val="left"/>
              <w:rPr>
                <w:rFonts w:ascii="宋体" w:cs="宋体"/>
                <w:color w:val="000000"/>
                <w:kern w:val="0"/>
                <w:sz w:val="22"/>
              </w:rPr>
            </w:pPr>
          </w:p>
        </w:tc>
        <w:tc>
          <w:tcPr>
            <w:tcW w:w="1899" w:type="dxa"/>
            <w:tcBorders>
              <w:tl2br w:val="nil"/>
              <w:tr2bl w:val="nil"/>
            </w:tcBorders>
            <w:noWrap/>
            <w:vAlign w:val="center"/>
          </w:tcPr>
          <w:p>
            <w:pPr>
              <w:widowControl/>
              <w:jc w:val="center"/>
              <w:rPr>
                <w:rFonts w:ascii="宋体" w:cs="宋体"/>
                <w:color w:val="000000"/>
                <w:kern w:val="0"/>
                <w:sz w:val="22"/>
              </w:rPr>
            </w:pPr>
          </w:p>
        </w:tc>
      </w:tr>
    </w:tbl>
    <w:p/>
    <w:p>
      <w:pPr>
        <w:ind w:firstLine="640" w:firstLineChars="200"/>
        <w:rPr>
          <w:rFonts w:ascii="仿宋" w:hAnsi="仿宋" w:eastAsia="仿宋" w:cs="仿宋"/>
          <w:sz w:val="32"/>
          <w:szCs w:val="32"/>
        </w:rPr>
      </w:pPr>
    </w:p>
    <w:p>
      <w:pPr>
        <w:ind w:firstLine="640" w:firstLineChars="200"/>
        <w:jc w:val="center"/>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A4A5C"/>
    <w:multiLevelType w:val="singleLevel"/>
    <w:tmpl w:val="208A4A5C"/>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36081"/>
    <w:rsid w:val="18F3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2021-07-10T02:29:00Z</dcterms:created>
  <dc:creator>admin</dc:creator>
  <cp:lastModifiedBy>admin</cp:lastModifiedBy>
  <dcterms:modified xsi:type="dcterms:W3CDTF">2021-07-10T02:29:55Z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D1622CE3626C42C5AE45B2440B7CBF38</vt:lpwstr>
  </property>
</Properties>
</file>